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8"/>
          <w:sz w:val="44"/>
          <w:szCs w:val="44"/>
          <w:highlight w:val="none"/>
          <w:shd w:val="clear" w:color="auto" w:fill="FFFFFF"/>
          <w:lang w:val="en-US" w:eastAsia="zh-CN"/>
        </w:rPr>
        <w:t>技能测评所需资料清单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1.毕业证、学位证、学历认证报告（学信网学历电子注册备案表），留学人员应提供教育部中国留学服务中心出具的境外学历、学位认证书（取得学历时间截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2.职称、职（执）业资格证书。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3.工作业绩（自201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年1月1日以来）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（1）曾在机关、事业、国企担任建设单位工程管理人员，并参与投资超400万元的项目证明材料，最多不超过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个。（以相关真实有效资料加盖单位公章为准）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（2）具备“五大员”、专监或监理员资格证书，代表建设单位(房产企业)或施工单位、监理单位，参与投资超2000万元的项目证明材料，最多不超过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个。（以相关真实有效资料加盖单位公章为准）。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（3）曾担任项目负责人（建设、设计、施工、勘察)、总监的证明材料，最多不超过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个。（以工程质量竣工验收“五方主体”会签签名为准）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（4）参与完成设计（测绘、工程咨询）项目的证明材料，最多不超过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个。（以盖有出图章的成果或单位证明为准)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（5）曾担任设计项目的专业负责人的证明材料，最多不超过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个。（经设计图审，或主管部门审批设计文件中会签栏签名为准)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4.参与项目获奖情况：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参与项目获各级优质工程（优秀设计)或技术创新奖。（以获奖文件为准；同一个项目获多个奖项的，以最高奖为准）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5.个人荣誉（以荣誉证书或相关文件为准）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年至今获各级表彰的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（此项表彰为先进个人、优秀员工或工程、设计领域的个人荣誉）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（2）大学在校期间获校（院）级及以上荣誉的证明材料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（此项适用于2020届-2023届毕业生）</w:t>
      </w:r>
    </w:p>
    <w:p>
      <w:pPr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备注：以上材料需提供原件及复印件一份。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WNkZDRhMjk5ZTI3MGQyMGJlMzdjZDg0ZTdkYjMifQ=="/>
  </w:docVars>
  <w:rsids>
    <w:rsidRoot w:val="37712DE6"/>
    <w:rsid w:val="377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2023-08-02T07:25:00Z</dcterms:created>
  <dc:creator>我就是胡小胖</dc:creator>
  <cp:lastModifiedBy>我就是胡小胖</cp:lastModifiedBy>
  <dcterms:modified xsi:type="dcterms:W3CDTF">2023-08-02T07:26:11Z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DE8DB4AA73664F3E83806EF375AE81E5_11</vt:lpwstr>
  </property>
</Properties>
</file>